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AEBBD" w14:textId="77777777" w:rsidR="009F1F3B" w:rsidRDefault="00A34C2F" w:rsidP="00A34C2F">
      <w:pPr>
        <w:pStyle w:val="Heading1"/>
      </w:pPr>
      <w:r>
        <w:t xml:space="preserve">Felhasználói </w:t>
      </w:r>
    </w:p>
    <w:p w14:paraId="6673E4CA" w14:textId="5C8736B7" w:rsidR="00A34C2F" w:rsidRDefault="00A34C2F" w:rsidP="00A34C2F">
      <w:pPr>
        <w:pStyle w:val="Heading1"/>
      </w:pPr>
      <w:r>
        <w:t>dokumentáció</w:t>
      </w:r>
    </w:p>
    <w:p w14:paraId="6F9D4B8F" w14:textId="43A91CAD" w:rsidR="00D225CB" w:rsidRDefault="00D225CB" w:rsidP="00A34C2F"/>
    <w:p w14:paraId="12CCC4E3" w14:textId="49BDECEB" w:rsidR="00D225CB" w:rsidRDefault="00A3445A" w:rsidP="00A34C2F">
      <w:r>
        <w:rPr>
          <w:noProof/>
        </w:rPr>
        <w:drawing>
          <wp:anchor distT="0" distB="0" distL="114300" distR="114300" simplePos="0" relativeHeight="251658240" behindDoc="0" locked="0" layoutInCell="1" allowOverlap="1" wp14:anchorId="52AB93C5" wp14:editId="1636C592">
            <wp:simplePos x="0" y="0"/>
            <wp:positionH relativeFrom="margin">
              <wp:align>left</wp:align>
            </wp:positionH>
            <wp:positionV relativeFrom="paragraph">
              <wp:posOffset>114935</wp:posOffset>
            </wp:positionV>
            <wp:extent cx="1402715" cy="806450"/>
            <wp:effectExtent l="0" t="0" r="698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F70E81" w14:textId="77777777" w:rsidR="00250D33" w:rsidRPr="00250D33" w:rsidRDefault="00250D33" w:rsidP="00A34C2F">
      <w:pPr>
        <w:rPr>
          <w:sz w:val="12"/>
          <w:szCs w:val="18"/>
        </w:rPr>
      </w:pPr>
    </w:p>
    <w:p w14:paraId="795DA283" w14:textId="65672062" w:rsidR="00A34C2F" w:rsidRPr="00A34C2F" w:rsidRDefault="00A34C2F" w:rsidP="00A34C2F">
      <w:pPr>
        <w:pStyle w:val="Subtitle"/>
      </w:pPr>
      <w:r w:rsidRPr="00A34C2F">
        <w:t>Schmelczer András</w:t>
      </w:r>
    </w:p>
    <w:p w14:paraId="59F048D1" w14:textId="636F8788" w:rsidR="00A34C2F" w:rsidRDefault="00A34C2F" w:rsidP="0085221D">
      <w:pPr>
        <w:pStyle w:val="Subtitle"/>
      </w:pPr>
      <w:r w:rsidRPr="00A34C2F">
        <w:t>2020. december</w:t>
      </w:r>
    </w:p>
    <w:p w14:paraId="4F342C00" w14:textId="3788AB63" w:rsidR="001B1203" w:rsidRDefault="001B1203" w:rsidP="00865224">
      <w:pPr>
        <w:pStyle w:val="Heading2"/>
      </w:pPr>
      <w:r>
        <w:lastRenderedPageBreak/>
        <w:t>Bekapcsolás</w:t>
      </w:r>
    </w:p>
    <w:p w14:paraId="09784AE4" w14:textId="2FC5DBA7" w:rsidR="00865224" w:rsidRPr="009F1F3B" w:rsidRDefault="001B1203" w:rsidP="00C208F1">
      <w:r w:rsidRPr="009F1F3B">
        <w:t xml:space="preserve">Az eszköz táp </w:t>
      </w:r>
      <w:r w:rsidR="00A01505">
        <w:t xml:space="preserve">csatlakozóval </w:t>
      </w:r>
      <w:r w:rsidRPr="009F1F3B">
        <w:t xml:space="preserve">történő </w:t>
      </w:r>
      <w:r w:rsidR="00A01505">
        <w:t xml:space="preserve">összekapcsolása </w:t>
      </w:r>
      <w:r w:rsidRPr="009F1F3B">
        <w:t>után (piros dugó és dugalj</w:t>
      </w:r>
      <w:r w:rsidR="00A01505">
        <w:t xml:space="preserve"> illesztése</w:t>
      </w:r>
      <w:r w:rsidRPr="009F1F3B">
        <w:t>), Micro</w:t>
      </w:r>
      <w:r w:rsidR="00B72B4E">
        <w:t xml:space="preserve"> </w:t>
      </w:r>
      <w:r w:rsidRPr="009F1F3B">
        <w:t>USB bemeneten keresztül látható el árammal.</w:t>
      </w:r>
    </w:p>
    <w:p w14:paraId="148C2F10" w14:textId="768FD0F0" w:rsidR="00A01505" w:rsidRDefault="001B1203" w:rsidP="00C208F1">
      <w:r w:rsidRPr="009F1F3B">
        <w:t xml:space="preserve">Ezt bármilyen telefontöltő, vagy más áramforrás </w:t>
      </w:r>
      <w:r w:rsidR="00A01505">
        <w:t xml:space="preserve">(például akkumulátor) </w:t>
      </w:r>
      <w:r w:rsidRPr="009F1F3B">
        <w:t>is biztosíthatja.</w:t>
      </w:r>
      <w:r w:rsidR="00A01505">
        <w:t xml:space="preserve"> </w:t>
      </w:r>
    </w:p>
    <w:p w14:paraId="064F89CB" w14:textId="251D0472" w:rsidR="00A01505" w:rsidRDefault="00CE0683" w:rsidP="00C208F1">
      <w:r>
        <w:rPr>
          <w:noProof/>
        </w:rPr>
        <w:drawing>
          <wp:anchor distT="0" distB="0" distL="114300" distR="114300" simplePos="0" relativeHeight="251660288" behindDoc="0" locked="0" layoutInCell="1" allowOverlap="1" wp14:anchorId="195DBF09" wp14:editId="4827EF52">
            <wp:simplePos x="0" y="0"/>
            <wp:positionH relativeFrom="margin">
              <wp:align>right</wp:align>
            </wp:positionH>
            <wp:positionV relativeFrom="paragraph">
              <wp:posOffset>241300</wp:posOffset>
            </wp:positionV>
            <wp:extent cx="504000" cy="5040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1505" w:rsidRPr="009F1F3B">
        <w:t>Ezután a kijelzőn megjelenik a játék, ami azonnal játszható is.</w:t>
      </w:r>
      <w:r w:rsidRPr="00CE0683">
        <w:rPr>
          <w:noProof/>
        </w:rPr>
        <w:t xml:space="preserve"> </w:t>
      </w:r>
    </w:p>
    <w:p w14:paraId="3CFEF624" w14:textId="1B605E56" w:rsidR="00A01505" w:rsidRDefault="00A01505" w:rsidP="001B1203">
      <w:r>
        <w:t>A</w:t>
      </w:r>
      <w:r w:rsidR="001B1203" w:rsidRPr="009F1F3B">
        <w:t xml:space="preserve"> bement</w:t>
      </w:r>
      <w:r w:rsidR="00FF47D9">
        <w:t>i</w:t>
      </w:r>
      <w:r w:rsidR="001B1203" w:rsidRPr="009F1F3B">
        <w:t xml:space="preserve"> feszültségnek </w:t>
      </w:r>
      <m:oMath>
        <m:r>
          <w:rPr>
            <w:rFonts w:ascii="Cambria Math" w:hAnsi="Cambria Math"/>
          </w:rPr>
          <m:t>3.3 V</m:t>
        </m:r>
      </m:oMath>
      <w:r w:rsidR="001B1203" w:rsidRPr="009F1F3B">
        <w:t xml:space="preserve"> és </w:t>
      </w:r>
      <m:oMath>
        <m:r>
          <w:rPr>
            <w:rFonts w:ascii="Cambria Math" w:hAnsi="Cambria Math"/>
          </w:rPr>
          <m:t>5 V</m:t>
        </m:r>
      </m:oMath>
      <w:r w:rsidR="001B1203" w:rsidRPr="009F1F3B">
        <w:t xml:space="preserve"> közt kell lennie.</w:t>
      </w:r>
      <w:r w:rsidR="00865224" w:rsidRPr="00BA3F78">
        <w:rPr>
          <w:vertAlign w:val="superscript"/>
        </w:rPr>
        <w:footnoteReference w:id="1"/>
      </w:r>
      <w:r w:rsidR="001B1203" w:rsidRPr="009F1F3B">
        <w:t xml:space="preserve"> </w:t>
      </w:r>
      <w:r w:rsidR="00BA3F78">
        <w:t xml:space="preserve">A fogyasztás átlagosan </w:t>
      </w:r>
      <m:oMath>
        <m:r>
          <w:rPr>
            <w:rFonts w:ascii="Cambria Math" w:hAnsi="Cambria Math"/>
          </w:rPr>
          <m:t>15 mW</m:t>
        </m:r>
      </m:oMath>
      <w:r w:rsidR="00BA3F78">
        <w:t>.</w:t>
      </w:r>
    </w:p>
    <w:p w14:paraId="40B80343" w14:textId="188BC187" w:rsidR="00A01505" w:rsidRDefault="00A01505" w:rsidP="001B1203">
      <w:r>
        <w:t xml:space="preserve">Ugyan a forrasztás </w:t>
      </w:r>
      <w:r w:rsidR="00FF47D9">
        <w:t>stabil kötést ad</w:t>
      </w:r>
      <w:r>
        <w:t>, a hosszú élettartam érdekében célszerű a csatlakozók óvatos kezelése.</w:t>
      </w:r>
    </w:p>
    <w:p w14:paraId="04BBB0C6" w14:textId="30BEA388" w:rsidR="00A01505" w:rsidRDefault="00A01505">
      <w:r>
        <w:t>Természetesen bármilyen sérülés utólag könnyen javítható.</w:t>
      </w:r>
      <w:r>
        <w:br w:type="page"/>
      </w:r>
    </w:p>
    <w:p w14:paraId="003546E4" w14:textId="7D76E87C" w:rsidR="00865224" w:rsidRDefault="00865224" w:rsidP="00865224">
      <w:pPr>
        <w:pStyle w:val="Heading2"/>
      </w:pPr>
      <w:r>
        <w:t>Irányítás</w:t>
      </w:r>
    </w:p>
    <w:p w14:paraId="32FFEBB9" w14:textId="4664DB47" w:rsidR="009F1F3B" w:rsidRDefault="009F1F3B">
      <w:r>
        <w:t>A mellékelt távirányító üzemb</w:t>
      </w:r>
      <w:r w:rsidR="00331EAB">
        <w:t xml:space="preserve">e </w:t>
      </w:r>
      <w:r>
        <w:t>hely</w:t>
      </w:r>
      <w:r w:rsidR="00331EAB">
        <w:t>e</w:t>
      </w:r>
      <w:r>
        <w:t>zéshez az elemtartóba elhelyezett érintkezésgátló fólia eltávolítása szükséges.</w:t>
      </w:r>
    </w:p>
    <w:p w14:paraId="62ED24A6" w14:textId="2C5B0C56" w:rsidR="009F1F3B" w:rsidRDefault="009F1F3B">
      <w:r>
        <w:t>Az űrhajóban álló karakter a 2-4-6-8 gombok lenyomásával mozgatható.</w:t>
      </w:r>
      <w:r w:rsidR="005C1CD4">
        <w:t xml:space="preserve"> A</w:t>
      </w:r>
      <w:r>
        <w:t>lapértelmezetten elsősorban oldalirányban. Az űrhajó bal oldalán található létrán viszont függőleges irányban is mozoghat az űrhajós.</w:t>
      </w:r>
    </w:p>
    <w:p w14:paraId="1F698759" w14:textId="7B93CCEA" w:rsidR="009F1F3B" w:rsidRDefault="009F1F3B">
      <w:r>
        <w:t>Az űrhajó jobb</w:t>
      </w:r>
      <w:r w:rsidR="00A01505">
        <w:t xml:space="preserve"> </w:t>
      </w:r>
      <w:r>
        <w:t>felső részén található irányítópultnál az 5-ös gomb megnyomása után a karakter helyett az űrhajót irányíthatjuk távirányító</w:t>
      </w:r>
      <w:r w:rsidR="00A01505">
        <w:t>nkkal</w:t>
      </w:r>
      <w:r>
        <w:t>.</w:t>
      </w:r>
    </w:p>
    <w:p w14:paraId="41F61D58" w14:textId="4CAF8C7F" w:rsidR="005C1CD4" w:rsidRDefault="009F1F3B">
      <w:r>
        <w:t xml:space="preserve">Ebből a módból az 5-ös gomb újbóli megnyomásával </w:t>
      </w:r>
      <w:r w:rsidR="00A01505">
        <w:t>lehetséges</w:t>
      </w:r>
      <w:r>
        <w:t xml:space="preserve"> kilépni. </w:t>
      </w:r>
      <w:r w:rsidR="005C1CD4">
        <w:t>A</w:t>
      </w:r>
      <w:r w:rsidR="00646B68">
        <w:t>z</w:t>
      </w:r>
      <w:r w:rsidR="005C1CD4">
        <w:t xml:space="preserve"> 5-ös gomb az általános akciógomb.</w:t>
      </w:r>
    </w:p>
    <w:p w14:paraId="57AD4561" w14:textId="3C4BE44B" w:rsidR="005C1CD4" w:rsidRDefault="009F1F3B">
      <w:r>
        <w:t xml:space="preserve">Ezenfelül a + és – gombokkal a kijelző fényereje </w:t>
      </w:r>
      <w:r w:rsidR="005C1CD4">
        <w:t>állítható, a</w:t>
      </w:r>
      <w:r>
        <w:t xml:space="preserve"> CH gombbal pedig a játék </w:t>
      </w:r>
      <w:r w:rsidR="00646B68">
        <w:t>újrakezdhető elölről.</w:t>
      </w:r>
      <w:r w:rsidR="005C1CD4">
        <w:br w:type="page"/>
      </w:r>
    </w:p>
    <w:p w14:paraId="54844A55" w14:textId="2D79E06D" w:rsidR="005C1CD4" w:rsidRDefault="005C1CD4" w:rsidP="005C1CD4">
      <w:pPr>
        <w:pStyle w:val="Heading2"/>
      </w:pPr>
      <w:r>
        <w:t>Játékmenet</w:t>
      </w:r>
    </w:p>
    <w:p w14:paraId="37A385EC" w14:textId="4E8B9497" w:rsidR="00631C5B" w:rsidRDefault="00631C5B" w:rsidP="00631C5B">
      <w:r>
        <w:t>Az űrhajósok feladata az űr megtisztítása. A céljuk elérése érdekében a közeli aszteroidákat robbantják fel.</w:t>
      </w:r>
    </w:p>
    <w:p w14:paraId="5BD0503A" w14:textId="4CD5F85D" w:rsidR="00631C5B" w:rsidRPr="00631C5B" w:rsidRDefault="00631C5B" w:rsidP="00631C5B">
      <w:r>
        <w:t>Eleinte erre az egyetlen megoldás az űrhajó ütköztetése az aszteroidával. Fontos, hogy ez az űrhajónak is sérülést okoz.</w:t>
      </w:r>
    </w:p>
    <w:p w14:paraId="6FF1AAE7" w14:textId="627B4E28" w:rsidR="005C1CD4" w:rsidRDefault="005C1CD4" w:rsidP="005C1CD4">
      <w:r>
        <w:t xml:space="preserve">Az űrhajó állapota az orrában található csíkkal kerül kijelzésre. Amennyiben a csík hossza nullára csökken, az űrhajó </w:t>
      </w:r>
      <w:r w:rsidR="00631C5B">
        <w:t xml:space="preserve">megsemmisül </w:t>
      </w:r>
      <w:r>
        <w:t>és a játéknak vége.</w:t>
      </w:r>
    </w:p>
    <w:p w14:paraId="0E9BC4D3" w14:textId="1AFC210B" w:rsidR="005C1CD4" w:rsidRDefault="005C1CD4" w:rsidP="005C1CD4">
      <w:r>
        <w:t>Miután a játékos</w:t>
      </w:r>
      <w:r w:rsidR="00B058C6">
        <w:t xml:space="preserve"> már</w:t>
      </w:r>
      <w:r>
        <w:t xml:space="preserve"> két aszteroidát is felrobbanto</w:t>
      </w:r>
      <w:r w:rsidR="002966B8">
        <w:t>t</w:t>
      </w:r>
      <w:r>
        <w:t xml:space="preserve">t, megjelenik egy új egység a hajó bal alsó sarkában. A karakterrel odasétálva, majd </w:t>
      </w:r>
      <w:r w:rsidR="00FF47D9">
        <w:t xml:space="preserve">az </w:t>
      </w:r>
      <w:r>
        <w:t>akciógombot (5) megnyomva, a</w:t>
      </w:r>
      <w:r w:rsidR="00A01505">
        <w:t>z</w:t>
      </w:r>
      <w:r>
        <w:t xml:space="preserve"> űrhajó </w:t>
      </w:r>
      <w:r w:rsidR="00B058C6">
        <w:t>állapota javul</w:t>
      </w:r>
      <w:r w:rsidR="00FF47D9">
        <w:t>ni kezd</w:t>
      </w:r>
      <w:r w:rsidR="00B058C6">
        <w:t>.</w:t>
      </w:r>
    </w:p>
    <w:p w14:paraId="35B95DF8" w14:textId="1B819755" w:rsidR="005C1CD4" w:rsidRDefault="005C1CD4" w:rsidP="005C1CD4">
      <w:r>
        <w:t>Még pár aszteroida elpusztítása után egy fegyverállomás is megjelenik (jobb</w:t>
      </w:r>
      <w:r w:rsidR="00FF47D9">
        <w:t xml:space="preserve"> </w:t>
      </w:r>
      <w:r>
        <w:t>alsó sarok), ahonnan az akciógombbal lézerágyú lövés kezdeményezhető</w:t>
      </w:r>
      <w:r w:rsidR="00B058C6">
        <w:t>.</w:t>
      </w:r>
      <w:r>
        <w:t xml:space="preserve"> </w:t>
      </w:r>
      <w:r w:rsidR="00B058C6">
        <w:t>E</w:t>
      </w:r>
      <w:r>
        <w:t>z igencsak hatékonyan robbantja fel az űrszemetet.</w:t>
      </w:r>
    </w:p>
    <w:p w14:paraId="15B0ED14" w14:textId="7369F27B" w:rsidR="00DE1D49" w:rsidRDefault="005C1CD4" w:rsidP="005C1CD4">
      <w:r>
        <w:t xml:space="preserve">Ezek </w:t>
      </w:r>
      <w:r w:rsidR="00FF47D9">
        <w:t xml:space="preserve">(és kellő mennyiségű takarítás) </w:t>
      </w:r>
      <w:r>
        <w:t>után</w:t>
      </w:r>
      <w:r w:rsidR="00FF47D9">
        <w:t>,</w:t>
      </w:r>
      <w:r>
        <w:t xml:space="preserve"> először egy, majd még egy űrhajós</w:t>
      </w:r>
      <w:r w:rsidR="00FF47D9">
        <w:t>társ</w:t>
      </w:r>
      <w:r>
        <w:t xml:space="preserve"> is megjelenik</w:t>
      </w:r>
      <w:r w:rsidR="00FF47D9">
        <w:t>,</w:t>
      </w:r>
      <w:r>
        <w:t xml:space="preserve"> aki</w:t>
      </w:r>
      <w:r w:rsidR="002966B8">
        <w:t xml:space="preserve"> </w:t>
      </w:r>
      <w:r>
        <w:t>segít a hatékonyabb munk</w:t>
      </w:r>
      <w:r w:rsidR="002966B8">
        <w:t>avégzés</w:t>
      </w:r>
      <w:r>
        <w:t>b</w:t>
      </w:r>
      <w:r w:rsidR="002966B8">
        <w:t>e</w:t>
      </w:r>
      <w:r>
        <w:t>n.</w:t>
      </w:r>
      <w:r w:rsidR="003F5ECB">
        <w:t xml:space="preserve"> A segítők f</w:t>
      </w:r>
      <w:r w:rsidR="00DE1D49">
        <w:t xml:space="preserve">ejlett mesterséges intelligenciájukkal minden szituációban hasznos tagjai lehetnek a legénységnek. </w:t>
      </w:r>
    </w:p>
    <w:p w14:paraId="5C9E4982" w14:textId="62F4AC92" w:rsidR="00DE1D49" w:rsidRDefault="005C1CD4" w:rsidP="005C1CD4">
      <w:r>
        <w:t>Végül, az űrhajó utolsó felszereléseként a bal</w:t>
      </w:r>
      <w:r w:rsidR="00B058C6">
        <w:t xml:space="preserve"> </w:t>
      </w:r>
      <w:r>
        <w:t xml:space="preserve">felső részen </w:t>
      </w:r>
      <w:r w:rsidR="00511A46">
        <w:t xml:space="preserve">(a karácsonyra való tekintettel) </w:t>
      </w:r>
      <w:r>
        <w:t xml:space="preserve">egy </w:t>
      </w:r>
      <w:r w:rsidR="00511A46">
        <w:t xml:space="preserve">fenyőfa </w:t>
      </w:r>
      <w:r>
        <w:t xml:space="preserve">is megjelenik. </w:t>
      </w:r>
      <w:r w:rsidR="003F5ECB">
        <w:t>Az</w:t>
      </w:r>
      <w:r>
        <w:t xml:space="preserve"> akciógomb</w:t>
      </w:r>
      <w:r w:rsidR="003F5ECB">
        <w:t xml:space="preserve"> fa mellett történő megnyomása után</w:t>
      </w:r>
      <w:r>
        <w:t xml:space="preserve"> egy személyre</w:t>
      </w:r>
      <w:r w:rsidR="00DB3054">
        <w:t xml:space="preserve"> </w:t>
      </w:r>
      <w:r>
        <w:t>szóló üzenet kerül megjelenítésre. Az üzenet következő sora az akciógomb újbóli megnyomásával érhető el</w:t>
      </w:r>
      <w:r w:rsidR="00511A46">
        <w:t xml:space="preserve">, miután az előző sor </w:t>
      </w:r>
      <w:r w:rsidR="00D60E0D">
        <w:t>végigfutott</w:t>
      </w:r>
      <w:r w:rsidR="00511A46">
        <w:t>.</w:t>
      </w:r>
    </w:p>
    <w:p w14:paraId="0E72A456" w14:textId="686DC2EA" w:rsidR="005C1CD4" w:rsidRPr="005C1CD4" w:rsidRDefault="005C1CD4" w:rsidP="005C1CD4">
      <w:pPr>
        <w:rPr>
          <w:i/>
          <w:iCs/>
        </w:rPr>
      </w:pPr>
      <w:r w:rsidRPr="005C1CD4">
        <w:rPr>
          <w:i/>
          <w:iCs/>
        </w:rPr>
        <w:t>Jó szórakozást</w:t>
      </w:r>
      <w:r>
        <w:rPr>
          <w:i/>
          <w:iCs/>
        </w:rPr>
        <w:t xml:space="preserve"> kívánok</w:t>
      </w:r>
      <w:r w:rsidRPr="005C1CD4">
        <w:rPr>
          <w:i/>
          <w:iCs/>
        </w:rPr>
        <w:t xml:space="preserve"> </w:t>
      </w:r>
      <w:r w:rsidR="003F5ECB">
        <w:rPr>
          <w:i/>
          <w:iCs/>
        </w:rPr>
        <w:t>a játékhoz</w:t>
      </w:r>
      <w:r w:rsidRPr="005C1CD4">
        <w:rPr>
          <w:i/>
          <w:iCs/>
        </w:rPr>
        <w:t>!</w:t>
      </w:r>
    </w:p>
    <w:p w14:paraId="161564D1" w14:textId="4EE80A44" w:rsidR="00CE0683" w:rsidRDefault="005E1FFB">
      <w:r>
        <w:rPr>
          <w:noProof/>
        </w:rPr>
        <w:drawing>
          <wp:anchor distT="0" distB="0" distL="114300" distR="114300" simplePos="0" relativeHeight="251663360" behindDoc="0" locked="0" layoutInCell="1" allowOverlap="1" wp14:anchorId="251251D9" wp14:editId="21AAF1F2">
            <wp:simplePos x="0" y="0"/>
            <wp:positionH relativeFrom="margin">
              <wp:align>center</wp:align>
            </wp:positionH>
            <wp:positionV relativeFrom="paragraph">
              <wp:posOffset>814070</wp:posOffset>
            </wp:positionV>
            <wp:extent cx="316800" cy="316800"/>
            <wp:effectExtent l="0" t="0" r="7620" b="762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" cy="31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683">
        <w:br w:type="page"/>
      </w:r>
    </w:p>
    <w:p w14:paraId="1BCBD955" w14:textId="492E7455" w:rsidR="00BA3F78" w:rsidRDefault="00BA3F78" w:rsidP="00BA3F78">
      <w:pPr>
        <w:pStyle w:val="Heading2"/>
      </w:pPr>
      <w:r>
        <w:t>Technikai információ</w:t>
      </w:r>
    </w:p>
    <w:p w14:paraId="765D50AA" w14:textId="440BFE76" w:rsidR="00BA3F78" w:rsidRPr="00BA3F78" w:rsidRDefault="00BA3F78" w:rsidP="00BA3F78">
      <w:r>
        <w:t xml:space="preserve">Az eszköz lényegi részét egy ATTiny85-ös mikrokontroller jelenti, ami </w:t>
      </w:r>
      <m:oMath>
        <m:r>
          <w:rPr>
            <w:rFonts w:ascii="Cambria Math" w:hAnsi="Cambria Math"/>
          </w:rPr>
          <m:t>8 MHz</m:t>
        </m:r>
      </m:oMath>
      <w:r>
        <w:t>-es órajelével jelentős számításiteljesítménnyel rendelkezik.</w:t>
      </w:r>
    </w:p>
    <w:p w14:paraId="299A31A8" w14:textId="6DF2C6D3" w:rsidR="00DB3054" w:rsidRDefault="00DB3054">
      <w:r>
        <w:t xml:space="preserve">Az üzenet az </w:t>
      </w:r>
      <m:oMath>
        <m:r>
          <w:rPr>
            <w:rFonts w:ascii="Cambria Math" w:hAnsi="Cambria Math"/>
          </w:rPr>
          <m:t>512 byte</m:t>
        </m:r>
      </m:oMath>
      <w:r>
        <w:t xml:space="preserve">-os EEPROM-ban kerül tárolásra. A program és a </w:t>
      </w:r>
      <w:r w:rsidR="00594DE0">
        <w:t>grafikus állományok</w:t>
      </w:r>
      <w:r>
        <w:t xml:space="preserve"> pedig a kódmemóriában, ami </w:t>
      </w:r>
      <w:r w:rsidR="00594DE0">
        <w:t>ezesetben</w:t>
      </w:r>
      <w:r>
        <w:t xml:space="preserve"> </w:t>
      </w:r>
      <m:oMath>
        <m:r>
          <w:rPr>
            <w:rFonts w:ascii="Cambria Math" w:hAnsi="Cambria Math"/>
          </w:rPr>
          <m:t>16 kB</m:t>
        </m:r>
      </m:oMath>
      <w:r>
        <w:t xml:space="preserve"> méretű.</w:t>
      </w:r>
    </w:p>
    <w:p w14:paraId="7BE2D2C1" w14:textId="53B0EC9A" w:rsidR="00DB3054" w:rsidRDefault="00DB3054">
      <w:r>
        <w:t xml:space="preserve">A megjelenítést egy SPI </w:t>
      </w:r>
      <w:r w:rsidR="00183E59">
        <w:t>protokollt</w:t>
      </w:r>
      <w:r>
        <w:t xml:space="preserve"> támogató </w:t>
      </w:r>
      <m:oMath>
        <m:r>
          <w:rPr>
            <w:rFonts w:ascii="Cambria Math" w:hAnsi="Cambria Math"/>
          </w:rPr>
          <m:t>128×64</m:t>
        </m:r>
      </m:oMath>
      <w:r>
        <w:t xml:space="preserve"> képpontos </w:t>
      </w:r>
      <w:r w:rsidR="002966B8" w:rsidRPr="00DB3054">
        <w:t>D096-12864</w:t>
      </w:r>
      <w:r w:rsidR="002966B8">
        <w:t xml:space="preserve"> </w:t>
      </w:r>
      <w:r w:rsidR="00A01505">
        <w:t xml:space="preserve">OLED </w:t>
      </w:r>
      <w:r>
        <w:t xml:space="preserve">kijelző, viszont a hardveres korlátok miatt </w:t>
      </w:r>
      <m:oMath>
        <m:r>
          <w:rPr>
            <w:rFonts w:ascii="Cambria Math" w:hAnsi="Cambria Math"/>
          </w:rPr>
          <m:t>64 × 32</m:t>
        </m:r>
      </m:oMath>
      <w:r>
        <w:t xml:space="preserve">-es felbontásban történik a </w:t>
      </w:r>
      <w:r w:rsidR="00DE1D49">
        <w:t>rajzolás</w:t>
      </w:r>
      <w:r>
        <w:t>.</w:t>
      </w:r>
    </w:p>
    <w:p w14:paraId="607C183E" w14:textId="2BC1346A" w:rsidR="00DE1D49" w:rsidRPr="00C208F1" w:rsidRDefault="00DE1D49">
      <w:pPr>
        <w:rPr>
          <w:rFonts w:eastAsiaTheme="minorEastAsia"/>
        </w:rPr>
      </w:pPr>
      <w:r>
        <w:rPr>
          <w:rFonts w:eastAsiaTheme="minorEastAsia"/>
        </w:rPr>
        <w:t xml:space="preserve">Az átlagos </w:t>
      </w:r>
      <m:oMath>
        <m:r>
          <w:rPr>
            <w:rFonts w:ascii="Cambria Math" w:eastAsiaTheme="minorEastAsia" w:hAnsi="Cambria Math"/>
          </w:rPr>
          <m:t>50 FPS</m:t>
        </m:r>
      </m:oMath>
      <w:r>
        <w:rPr>
          <w:rFonts w:eastAsiaTheme="minorEastAsia"/>
        </w:rPr>
        <w:t xml:space="preserve"> biztosításához a kijelző hardveres gyorsítás</w:t>
      </w:r>
      <w:r w:rsidR="001277A1">
        <w:rPr>
          <w:rFonts w:eastAsiaTheme="minorEastAsia"/>
        </w:rPr>
        <w:t>a</w:t>
      </w:r>
      <w:r>
        <w:rPr>
          <w:rFonts w:eastAsiaTheme="minorEastAsia"/>
        </w:rPr>
        <w:t xml:space="preserve"> és a képek hatékony kódolása kerül kihasználásra. Utóbbi </w:t>
      </w:r>
      <w:r w:rsidR="002966B8">
        <w:rPr>
          <w:rFonts w:eastAsiaTheme="minorEastAsia"/>
        </w:rPr>
        <w:t xml:space="preserve">a </w:t>
      </w:r>
      <w:r>
        <w:rPr>
          <w:rFonts w:eastAsiaTheme="minorEastAsia"/>
        </w:rPr>
        <w:t>SIMD műveletek</w:t>
      </w:r>
      <w:r w:rsidR="002966B8">
        <w:rPr>
          <w:rFonts w:eastAsiaTheme="minorEastAsia"/>
        </w:rPr>
        <w:t xml:space="preserve">et teszi lehetővé, </w:t>
      </w:r>
      <w:r w:rsidR="00867292">
        <w:rPr>
          <w:rFonts w:eastAsiaTheme="minorEastAsia"/>
        </w:rPr>
        <w:t>amivel</w:t>
      </w:r>
      <w:r w:rsidR="002966B8">
        <w:rPr>
          <w:rFonts w:eastAsiaTheme="minorEastAsia"/>
        </w:rPr>
        <w:t xml:space="preserve"> </w:t>
      </w:r>
      <w:r>
        <w:rPr>
          <w:rFonts w:eastAsiaTheme="minorEastAsia"/>
        </w:rPr>
        <w:t>műveletenként</w:t>
      </w:r>
      <w:r w:rsidR="00E951F9">
        <w:rPr>
          <w:rFonts w:eastAsiaTheme="minorEastAsia"/>
        </w:rPr>
        <w:t xml:space="preserve"> egyszerre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4</m:t>
        </m:r>
      </m:oMath>
      <w:r>
        <w:rPr>
          <w:rFonts w:eastAsiaTheme="minorEastAsia"/>
        </w:rPr>
        <w:t xml:space="preserve"> pixel</w:t>
      </w:r>
      <w:r w:rsidR="002966B8">
        <w:rPr>
          <w:rFonts w:eastAsiaTheme="minorEastAsia"/>
        </w:rPr>
        <w:t xml:space="preserve">t </w:t>
      </w:r>
      <w:r w:rsidR="00867292">
        <w:rPr>
          <w:rFonts w:eastAsiaTheme="minorEastAsia"/>
        </w:rPr>
        <w:t>képes feldolgozni</w:t>
      </w:r>
      <w:r w:rsidR="002966B8">
        <w:rPr>
          <w:rFonts w:eastAsiaTheme="minorEastAsia"/>
        </w:rPr>
        <w:t xml:space="preserve"> a rendszer</w:t>
      </w:r>
      <w:r>
        <w:rPr>
          <w:rFonts w:eastAsiaTheme="minorEastAsia"/>
        </w:rPr>
        <w:t>.</w:t>
      </w:r>
    </w:p>
    <w:p w14:paraId="08ADA213" w14:textId="2548520A" w:rsidR="00DE1D49" w:rsidRDefault="00DB3054">
      <w:r>
        <w:t xml:space="preserve">A távirányító a NEC infra </w:t>
      </w:r>
      <w:r w:rsidR="00183E59">
        <w:t>protokollt</w:t>
      </w:r>
      <w:r>
        <w:t xml:space="preserve"> használja, ami ugyan elég érdekes, de annyira </w:t>
      </w:r>
      <w:r w:rsidR="00DE1D49">
        <w:t>mégsem</w:t>
      </w:r>
      <w:r>
        <w:t>, hogy</w:t>
      </w:r>
      <w:r w:rsidR="00DE1D49">
        <w:t xml:space="preserve"> itt</w:t>
      </w:r>
      <w:r>
        <w:t xml:space="preserve"> többet írjak róla.</w:t>
      </w:r>
    </w:p>
    <w:p w14:paraId="55C1DB73" w14:textId="39B907F2" w:rsidR="00865224" w:rsidRDefault="00CE0683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F73932F" wp14:editId="5574BEB9">
            <wp:simplePos x="0" y="0"/>
            <wp:positionH relativeFrom="margin">
              <wp:align>left</wp:align>
            </wp:positionH>
            <wp:positionV relativeFrom="paragraph">
              <wp:posOffset>1906270</wp:posOffset>
            </wp:positionV>
            <wp:extent cx="316800" cy="31680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" cy="31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D49">
        <w:t xml:space="preserve">A videójáték személyre szabott limitált kiadásából hiányzik a </w:t>
      </w:r>
      <w:proofErr w:type="spellStart"/>
      <w:r w:rsidR="00DE1D49">
        <w:t>perzisztencia</w:t>
      </w:r>
      <w:proofErr w:type="spellEnd"/>
      <w:r w:rsidR="00DE1D49">
        <w:t>, amiért az üzenetek a teljes EEPROM-ot elfoglalják, nem hagyva helyet a mentés adatainak.</w:t>
      </w:r>
      <w:r w:rsidR="00865224">
        <w:br w:type="page"/>
      </w:r>
    </w:p>
    <w:p w14:paraId="1B12709D" w14:textId="4283BE75" w:rsidR="00865224" w:rsidRDefault="00865224" w:rsidP="00865224">
      <w:pPr>
        <w:pStyle w:val="Heading2"/>
      </w:pPr>
      <w:r>
        <w:t>További részletek</w:t>
      </w:r>
    </w:p>
    <w:p w14:paraId="7ABA1AFB" w14:textId="0A13256B" w:rsidR="00865224" w:rsidRDefault="001277A1" w:rsidP="00865224">
      <w:r>
        <w:t>Több és részletesebb információ (és egy működést demonstráló videó is) található a projektről a következő oldalakon.</w:t>
      </w:r>
    </w:p>
    <w:p w14:paraId="532E6F89" w14:textId="6276CEFE" w:rsidR="00865224" w:rsidRPr="0067710C" w:rsidRDefault="00C65541" w:rsidP="00865224">
      <w:pPr>
        <w:suppressAutoHyphens/>
        <w:rPr>
          <w:color w:val="04A6FF"/>
          <w:szCs w:val="14"/>
        </w:rPr>
      </w:pPr>
      <w:hyperlink r:id="rId11" w:anchor="gaming-on-an-attiny85" w:history="1">
        <w:r w:rsidR="00865224" w:rsidRPr="0067710C">
          <w:rPr>
            <w:rStyle w:val="Hyperlink"/>
            <w:color w:val="04A6FF"/>
            <w:szCs w:val="14"/>
          </w:rPr>
          <w:t>https://schmelczer.dev/#gaming-on-an-attiny85</w:t>
        </w:r>
      </w:hyperlink>
    </w:p>
    <w:p w14:paraId="0DE2B80B" w14:textId="6B5D8940" w:rsidR="00865224" w:rsidRPr="0067710C" w:rsidRDefault="00C65541" w:rsidP="00865224">
      <w:pPr>
        <w:suppressAutoHyphens/>
        <w:rPr>
          <w:color w:val="04A6FF"/>
          <w:szCs w:val="14"/>
        </w:rPr>
      </w:pPr>
      <w:hyperlink r:id="rId12" w:history="1">
        <w:r w:rsidR="00865224" w:rsidRPr="0067710C">
          <w:rPr>
            <w:rStyle w:val="Hyperlink"/>
            <w:color w:val="04A6FF"/>
            <w:szCs w:val="14"/>
          </w:rPr>
          <w:t>https://github.com/schmelczerandras/ad_astra</w:t>
        </w:r>
      </w:hyperlink>
    </w:p>
    <w:p w14:paraId="5260EA50" w14:textId="7E675867" w:rsidR="00BA3F78" w:rsidRDefault="00607B5D" w:rsidP="00A34C2F">
      <w:r w:rsidRPr="0067710C">
        <w:rPr>
          <w:noProof/>
          <w:color w:val="04A6FF"/>
        </w:rPr>
        <w:drawing>
          <wp:anchor distT="0" distB="0" distL="114300" distR="114300" simplePos="0" relativeHeight="251659264" behindDoc="0" locked="0" layoutInCell="1" allowOverlap="1" wp14:anchorId="0F3EEB9B" wp14:editId="622043F7">
            <wp:simplePos x="0" y="0"/>
            <wp:positionH relativeFrom="margin">
              <wp:align>right</wp:align>
            </wp:positionH>
            <wp:positionV relativeFrom="paragraph">
              <wp:posOffset>138430</wp:posOffset>
            </wp:positionV>
            <wp:extent cx="504000" cy="5040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DBE2D7" w14:textId="77777777" w:rsidR="007B1EB4" w:rsidRDefault="001B1203" w:rsidP="007B1EB4">
      <w:pPr>
        <w:pStyle w:val="Heading2"/>
      </w:pPr>
      <w:r>
        <w:t>Függelék</w:t>
      </w:r>
    </w:p>
    <w:p w14:paraId="44FA7C7B" w14:textId="5E59609A" w:rsidR="000D2182" w:rsidRDefault="000D2182" w:rsidP="001277A1">
      <w:pPr>
        <w:pStyle w:val="Image"/>
      </w:pPr>
      <w:r w:rsidRPr="009F1F3B">
        <w:rPr>
          <w:noProof/>
        </w:rPr>
        <w:drawing>
          <wp:inline distT="0" distB="0" distL="0" distR="0" wp14:anchorId="0FC8AE03" wp14:editId="2579927E">
            <wp:extent cx="1447200" cy="1441170"/>
            <wp:effectExtent l="0" t="0" r="635" b="6985"/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rcRect l="14693" t="18507" r="18519" b="15224"/>
                    <a:stretch/>
                  </pic:blipFill>
                  <pic:spPr bwMode="auto">
                    <a:xfrm>
                      <a:off x="0" y="0"/>
                      <a:ext cx="1447200" cy="1441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C9BE4B" w14:textId="14FF8B36" w:rsidR="000D2182" w:rsidRDefault="000D2182" w:rsidP="009F1F3B">
      <w:pPr>
        <w:pStyle w:val="Caption"/>
      </w:pPr>
      <w:r w:rsidRPr="009F1F3B">
        <w:t>A nyomtatott</w:t>
      </w:r>
      <w:r w:rsidR="00867292">
        <w:t xml:space="preserve"> </w:t>
      </w:r>
      <w:r w:rsidRPr="009F1F3B">
        <w:t xml:space="preserve">áramkör </w:t>
      </w:r>
      <w:r w:rsidR="00865224" w:rsidRPr="009F1F3B">
        <w:t xml:space="preserve">felső oldalának </w:t>
      </w:r>
      <w:r w:rsidRPr="009F1F3B">
        <w:t>terve</w:t>
      </w:r>
    </w:p>
    <w:p w14:paraId="3946DD36" w14:textId="2E844041" w:rsidR="009F1F3B" w:rsidRDefault="009F1F3B" w:rsidP="009F1F3B">
      <w:pPr>
        <w:pStyle w:val="Image"/>
      </w:pPr>
      <w:r w:rsidRPr="009F1F3B">
        <w:rPr>
          <w:noProof/>
        </w:rPr>
        <w:drawing>
          <wp:inline distT="0" distB="0" distL="0" distR="0" wp14:anchorId="2BCF66BA" wp14:editId="2BDDB022">
            <wp:extent cx="1447200" cy="1447200"/>
            <wp:effectExtent l="0" t="0" r="635" b="635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rcRect l="18589" t="18522" r="15061" b="15367"/>
                    <a:stretch/>
                  </pic:blipFill>
                  <pic:spPr bwMode="auto">
                    <a:xfrm>
                      <a:off x="0" y="0"/>
                      <a:ext cx="1447200" cy="144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852A73" w14:textId="7C3D50D0" w:rsidR="00E74DEE" w:rsidRPr="00FB41EF" w:rsidRDefault="009F1F3B" w:rsidP="00FB41EF">
      <w:pPr>
        <w:pStyle w:val="Caption"/>
        <w:sectPr w:rsidR="00E74DEE" w:rsidRPr="00FB41EF" w:rsidSect="003F23FA">
          <w:footerReference w:type="default" r:id="rId18"/>
          <w:pgSz w:w="2960" w:h="4196" w:code="132"/>
          <w:pgMar w:top="340" w:right="340" w:bottom="340" w:left="340" w:header="284" w:footer="227" w:gutter="0"/>
          <w:cols w:space="708"/>
          <w:titlePg/>
          <w:docGrid w:linePitch="360"/>
        </w:sectPr>
      </w:pPr>
      <w:r>
        <w:t>A nyomtatott</w:t>
      </w:r>
      <w:r w:rsidR="00867292">
        <w:t xml:space="preserve"> </w:t>
      </w:r>
      <w:r>
        <w:t>áramkör alsó oldalának terv</w:t>
      </w:r>
    </w:p>
    <w:p w14:paraId="236E37EE" w14:textId="25BA2D0F" w:rsidR="001277A1" w:rsidRPr="005B147E" w:rsidRDefault="001277A1" w:rsidP="00E74DEE">
      <w:pPr>
        <w:rPr>
          <w:i/>
          <w:iCs/>
          <w:color w:val="44546A" w:themeColor="text2"/>
          <w:szCs w:val="14"/>
        </w:rPr>
      </w:pPr>
    </w:p>
    <w:sectPr w:rsidR="001277A1" w:rsidRPr="005B147E" w:rsidSect="00E74DEE">
      <w:pgSz w:w="2835" w:h="3969" w:code="9"/>
      <w:pgMar w:top="397" w:right="227" w:bottom="0" w:left="22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C94B3" w14:textId="77777777" w:rsidR="00C65541" w:rsidRDefault="00C65541" w:rsidP="00A34C2F">
      <w:pPr>
        <w:spacing w:after="0" w:line="240" w:lineRule="auto"/>
      </w:pPr>
      <w:r>
        <w:separator/>
      </w:r>
    </w:p>
  </w:endnote>
  <w:endnote w:type="continuationSeparator" w:id="0">
    <w:p w14:paraId="51A6E681" w14:textId="77777777" w:rsidR="00C65541" w:rsidRDefault="00C65541" w:rsidP="00A3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mfortaa">
    <w:panose1 w:val="00000000000000000000"/>
    <w:charset w:val="00"/>
    <w:family w:val="auto"/>
    <w:pitch w:val="variable"/>
    <w:sig w:usb0="A00002FF" w:usb1="40000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AEAAAA" w:themeColor="background2" w:themeShade="BF"/>
        <w:szCs w:val="14"/>
      </w:rPr>
      <w:id w:val="-12063178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E3094E" w14:textId="437B77F4" w:rsidR="00A34C2F" w:rsidRPr="00A01505" w:rsidRDefault="00A34C2F" w:rsidP="00A01505">
        <w:pPr>
          <w:pStyle w:val="Footer"/>
          <w:jc w:val="center"/>
          <w:rPr>
            <w:color w:val="AEAAAA" w:themeColor="background2" w:themeShade="BF"/>
            <w:sz w:val="10"/>
            <w:szCs w:val="10"/>
          </w:rPr>
        </w:pPr>
        <w:r w:rsidRPr="00A01505">
          <w:rPr>
            <w:color w:val="AEAAAA" w:themeColor="background2" w:themeShade="BF"/>
            <w:szCs w:val="14"/>
          </w:rPr>
          <w:fldChar w:fldCharType="begin"/>
        </w:r>
        <w:r w:rsidRPr="00A01505">
          <w:rPr>
            <w:color w:val="AEAAAA" w:themeColor="background2" w:themeShade="BF"/>
            <w:szCs w:val="14"/>
          </w:rPr>
          <w:instrText xml:space="preserve"> PAGE   \* MERGEFORMAT </w:instrText>
        </w:r>
        <w:r w:rsidRPr="00A01505">
          <w:rPr>
            <w:color w:val="AEAAAA" w:themeColor="background2" w:themeShade="BF"/>
            <w:szCs w:val="14"/>
          </w:rPr>
          <w:fldChar w:fldCharType="separate"/>
        </w:r>
        <w:r w:rsidRPr="00A01505">
          <w:rPr>
            <w:noProof/>
            <w:color w:val="AEAAAA" w:themeColor="background2" w:themeShade="BF"/>
            <w:szCs w:val="14"/>
          </w:rPr>
          <w:t>2</w:t>
        </w:r>
        <w:r w:rsidRPr="00A01505">
          <w:rPr>
            <w:noProof/>
            <w:color w:val="AEAAAA" w:themeColor="background2" w:themeShade="BF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5B0D8" w14:textId="77777777" w:rsidR="00C65541" w:rsidRDefault="00C65541" w:rsidP="00A34C2F">
      <w:pPr>
        <w:spacing w:after="0" w:line="240" w:lineRule="auto"/>
      </w:pPr>
      <w:r>
        <w:separator/>
      </w:r>
    </w:p>
  </w:footnote>
  <w:footnote w:type="continuationSeparator" w:id="0">
    <w:p w14:paraId="21B0CCF0" w14:textId="77777777" w:rsidR="00C65541" w:rsidRDefault="00C65541" w:rsidP="00A34C2F">
      <w:pPr>
        <w:spacing w:after="0" w:line="240" w:lineRule="auto"/>
      </w:pPr>
      <w:r>
        <w:continuationSeparator/>
      </w:r>
    </w:p>
  </w:footnote>
  <w:footnote w:id="1">
    <w:p w14:paraId="28BE2C47" w14:textId="5F712FAC" w:rsidR="00865224" w:rsidRPr="00865224" w:rsidRDefault="00865224" w:rsidP="00865224">
      <w:pPr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9F1F3B">
        <w:rPr>
          <w:i/>
          <w:iCs/>
          <w:szCs w:val="14"/>
        </w:rPr>
        <w:t xml:space="preserve">Az USB csatlakozók stabil </w:t>
      </w:r>
      <m:oMath>
        <m:r>
          <w:rPr>
            <w:rFonts w:ascii="Cambria Math" w:hAnsi="Cambria Math"/>
            <w:szCs w:val="14"/>
          </w:rPr>
          <m:t>5 V</m:t>
        </m:r>
      </m:oMath>
      <w:r w:rsidR="00FF47D9">
        <w:rPr>
          <w:i/>
          <w:iCs/>
          <w:szCs w:val="14"/>
        </w:rPr>
        <w:t>-</w:t>
      </w:r>
      <w:proofErr w:type="spellStart"/>
      <w:r w:rsidRPr="009F1F3B">
        <w:rPr>
          <w:i/>
          <w:iCs/>
          <w:szCs w:val="14"/>
        </w:rPr>
        <w:t>os</w:t>
      </w:r>
      <w:proofErr w:type="spellEnd"/>
      <w:r w:rsidRPr="009F1F3B">
        <w:rPr>
          <w:i/>
          <w:iCs/>
          <w:szCs w:val="14"/>
        </w:rPr>
        <w:t xml:space="preserve"> áramforrásnak tekinthetők.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autoHyphenation/>
  <w:consecutiveHyphenLimit w:val="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2F"/>
    <w:rsid w:val="0008710A"/>
    <w:rsid w:val="000D2182"/>
    <w:rsid w:val="001277A1"/>
    <w:rsid w:val="00183E59"/>
    <w:rsid w:val="001B1203"/>
    <w:rsid w:val="00250D33"/>
    <w:rsid w:val="00276273"/>
    <w:rsid w:val="002966B8"/>
    <w:rsid w:val="002B64CF"/>
    <w:rsid w:val="002C61F0"/>
    <w:rsid w:val="00331EAB"/>
    <w:rsid w:val="003F23FA"/>
    <w:rsid w:val="003F5744"/>
    <w:rsid w:val="003F5ECB"/>
    <w:rsid w:val="00481F0A"/>
    <w:rsid w:val="004D7325"/>
    <w:rsid w:val="00511A46"/>
    <w:rsid w:val="005650DE"/>
    <w:rsid w:val="00594DE0"/>
    <w:rsid w:val="005B147E"/>
    <w:rsid w:val="005C1CD4"/>
    <w:rsid w:val="005E1FFB"/>
    <w:rsid w:val="00607B5D"/>
    <w:rsid w:val="00631C5B"/>
    <w:rsid w:val="00646B68"/>
    <w:rsid w:val="0067710C"/>
    <w:rsid w:val="00753F16"/>
    <w:rsid w:val="007B1EB4"/>
    <w:rsid w:val="00810B3E"/>
    <w:rsid w:val="00847207"/>
    <w:rsid w:val="0085221D"/>
    <w:rsid w:val="00865224"/>
    <w:rsid w:val="00867292"/>
    <w:rsid w:val="009F1F3B"/>
    <w:rsid w:val="00A01505"/>
    <w:rsid w:val="00A3445A"/>
    <w:rsid w:val="00A34C2F"/>
    <w:rsid w:val="00B058C6"/>
    <w:rsid w:val="00B54132"/>
    <w:rsid w:val="00B72B4E"/>
    <w:rsid w:val="00BA3F78"/>
    <w:rsid w:val="00C208F1"/>
    <w:rsid w:val="00C508F5"/>
    <w:rsid w:val="00C63A33"/>
    <w:rsid w:val="00C65541"/>
    <w:rsid w:val="00C75BCA"/>
    <w:rsid w:val="00CE0683"/>
    <w:rsid w:val="00CF0515"/>
    <w:rsid w:val="00D225CB"/>
    <w:rsid w:val="00D60E0D"/>
    <w:rsid w:val="00DB3054"/>
    <w:rsid w:val="00DE1D49"/>
    <w:rsid w:val="00E74DEE"/>
    <w:rsid w:val="00E951F9"/>
    <w:rsid w:val="00FB41EF"/>
    <w:rsid w:val="00FF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6D19E"/>
  <w15:chartTrackingRefBased/>
  <w15:docId w15:val="{FC1E5FEF-E774-4D1A-8B2E-B7D1AA8A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505"/>
    <w:rPr>
      <w:rFonts w:ascii="Open Sans" w:hAnsi="Open Sans" w:cs="Open Sans"/>
      <w:sz w:val="14"/>
      <w:szCs w:val="20"/>
      <w:lang w:val="hu-H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1FFB"/>
    <w:pPr>
      <w:keepNext/>
      <w:keepLines/>
      <w:spacing w:after="0"/>
      <w:outlineLvl w:val="0"/>
    </w:pPr>
    <w:rPr>
      <w:rFonts w:ascii="Comfortaa" w:eastAsiaTheme="majorEastAsia" w:hAnsi="Comfortaa" w:cstheme="majorBidi"/>
      <w:color w:val="04A6F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1FFB"/>
    <w:pPr>
      <w:keepNext/>
      <w:keepLines/>
      <w:suppressAutoHyphens/>
      <w:spacing w:after="120"/>
      <w:outlineLvl w:val="1"/>
    </w:pPr>
    <w:rPr>
      <w:rFonts w:ascii="Comfortaa" w:eastAsiaTheme="majorEastAsia" w:hAnsi="Comfortaa" w:cstheme="majorBidi"/>
      <w:color w:val="04A6FF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34C2F"/>
    <w:pPr>
      <w:spacing w:after="0" w:line="240" w:lineRule="auto"/>
      <w:contextualSpacing/>
    </w:pPr>
    <w:rPr>
      <w:rFonts w:ascii="Comfortaa" w:eastAsiaTheme="majorEastAsia" w:hAnsi="Comforta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C2F"/>
    <w:rPr>
      <w:rFonts w:ascii="Comfortaa" w:eastAsiaTheme="majorEastAsia" w:hAnsi="Comfortaa" w:cstheme="majorBidi"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E1FFB"/>
    <w:rPr>
      <w:rFonts w:ascii="Comfortaa" w:eastAsiaTheme="majorEastAsia" w:hAnsi="Comfortaa" w:cstheme="majorBidi"/>
      <w:color w:val="04A6FF"/>
      <w:sz w:val="24"/>
      <w:szCs w:val="32"/>
      <w:lang w:val="hu-HU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C2F"/>
    <w:pPr>
      <w:numPr>
        <w:ilvl w:val="1"/>
      </w:numPr>
      <w:spacing w:after="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34C2F"/>
    <w:rPr>
      <w:rFonts w:ascii="Open Sans" w:eastAsiaTheme="minorEastAsia" w:hAnsi="Open Sans" w:cs="Open Sans"/>
      <w:color w:val="5A5A5A" w:themeColor="text1" w:themeTint="A5"/>
      <w:spacing w:val="15"/>
      <w:sz w:val="20"/>
      <w:szCs w:val="20"/>
      <w:lang w:val="hu-HU"/>
    </w:rPr>
  </w:style>
  <w:style w:type="paragraph" w:styleId="Header">
    <w:name w:val="header"/>
    <w:basedOn w:val="Normal"/>
    <w:link w:val="HeaderChar"/>
    <w:uiPriority w:val="99"/>
    <w:unhideWhenUsed/>
    <w:rsid w:val="00A34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C2F"/>
    <w:rPr>
      <w:rFonts w:ascii="Open Sans" w:hAnsi="Open Sans" w:cs="Open Sans"/>
      <w:sz w:val="20"/>
      <w:szCs w:val="20"/>
      <w:lang w:val="hu-HU"/>
    </w:rPr>
  </w:style>
  <w:style w:type="paragraph" w:styleId="Footer">
    <w:name w:val="footer"/>
    <w:basedOn w:val="Normal"/>
    <w:link w:val="FooterChar"/>
    <w:uiPriority w:val="99"/>
    <w:unhideWhenUsed/>
    <w:rsid w:val="00A34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C2F"/>
    <w:rPr>
      <w:rFonts w:ascii="Open Sans" w:hAnsi="Open Sans" w:cs="Open Sans"/>
      <w:sz w:val="20"/>
      <w:szCs w:val="20"/>
      <w:lang w:val="hu-HU"/>
    </w:rPr>
  </w:style>
  <w:style w:type="paragraph" w:styleId="Caption">
    <w:name w:val="caption"/>
    <w:basedOn w:val="Normal"/>
    <w:next w:val="Normal"/>
    <w:uiPriority w:val="35"/>
    <w:unhideWhenUsed/>
    <w:qFormat/>
    <w:rsid w:val="009F1F3B"/>
    <w:pPr>
      <w:spacing w:after="200" w:line="240" w:lineRule="auto"/>
      <w:jc w:val="center"/>
    </w:pPr>
    <w:rPr>
      <w:i/>
      <w:iCs/>
      <w:color w:val="44546A" w:themeColor="text2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5E1FFB"/>
    <w:rPr>
      <w:rFonts w:ascii="Comfortaa" w:eastAsiaTheme="majorEastAsia" w:hAnsi="Comfortaa" w:cstheme="majorBidi"/>
      <w:color w:val="04A6FF"/>
      <w:sz w:val="20"/>
      <w:szCs w:val="26"/>
      <w:lang w:val="hu-H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5224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5224"/>
    <w:rPr>
      <w:rFonts w:ascii="Open Sans" w:hAnsi="Open Sans" w:cs="Open Sans"/>
      <w:sz w:val="20"/>
      <w:szCs w:val="20"/>
      <w:lang w:val="hu-HU"/>
    </w:rPr>
  </w:style>
  <w:style w:type="character" w:styleId="FootnoteReference">
    <w:name w:val="footnote reference"/>
    <w:basedOn w:val="DefaultParagraphFont"/>
    <w:uiPriority w:val="99"/>
    <w:semiHidden/>
    <w:unhideWhenUsed/>
    <w:rsid w:val="00865224"/>
    <w:rPr>
      <w:vertAlign w:val="superscript"/>
    </w:rPr>
  </w:style>
  <w:style w:type="paragraph" w:styleId="ListParagraph">
    <w:name w:val="List Paragraph"/>
    <w:basedOn w:val="Normal"/>
    <w:uiPriority w:val="34"/>
    <w:qFormat/>
    <w:rsid w:val="008652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52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224"/>
    <w:rPr>
      <w:color w:val="605E5C"/>
      <w:shd w:val="clear" w:color="auto" w:fill="E1DFDD"/>
    </w:rPr>
  </w:style>
  <w:style w:type="paragraph" w:customStyle="1" w:styleId="Image">
    <w:name w:val="Image"/>
    <w:basedOn w:val="Heading2"/>
    <w:link w:val="ImageChar"/>
    <w:qFormat/>
    <w:rsid w:val="004D7325"/>
    <w:pPr>
      <w:spacing w:before="120" w:after="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1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ImageChar">
    <w:name w:val="Image Char"/>
    <w:basedOn w:val="Heading2Char"/>
    <w:link w:val="Image"/>
    <w:rsid w:val="004D7325"/>
    <w:rPr>
      <w:rFonts w:ascii="Comfortaa" w:eastAsiaTheme="majorEastAsia" w:hAnsi="Comfortaa" w:cstheme="majorBidi"/>
      <w:color w:val="04A6FF"/>
      <w:sz w:val="20"/>
      <w:szCs w:val="26"/>
      <w:lang w:val="hu-H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EAB"/>
    <w:rPr>
      <w:rFonts w:ascii="Segoe UI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33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7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6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2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55915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6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github.com/schmelczerandras/ad_astra" TargetMode="External"/><Relationship Id="rId17" Type="http://schemas.openxmlformats.org/officeDocument/2006/relationships/image" Target="media/image9.sv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chmelczer.dev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sv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3E370-69A0-4554-9A7B-145E642C2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16</Pages>
  <Words>620</Words>
  <Characters>3536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Felhasználói </vt:lpstr>
      <vt:lpstr>dokumentáció</vt:lpstr>
      <vt:lpstr>    Bekapcsolás</vt:lpstr>
      <vt:lpstr>    Irányítás</vt:lpstr>
      <vt:lpstr>    Játékmenet</vt:lpstr>
      <vt:lpstr>    Technikai információ</vt:lpstr>
      <vt:lpstr>    További részletek</vt:lpstr>
      <vt:lpstr>    Függelék</vt:lpstr>
      <vt:lpstr>    /</vt:lpstr>
      <vt:lpstr>    /</vt:lpstr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Schmelczer</dc:creator>
  <cp:keywords/>
  <dc:description/>
  <cp:lastModifiedBy>András Schmelczer</cp:lastModifiedBy>
  <cp:revision>39</cp:revision>
  <cp:lastPrinted>2020-12-16T08:26:00Z</cp:lastPrinted>
  <dcterms:created xsi:type="dcterms:W3CDTF">2020-12-12T14:48:00Z</dcterms:created>
  <dcterms:modified xsi:type="dcterms:W3CDTF">2020-12-16T09:24:00Z</dcterms:modified>
</cp:coreProperties>
</file>